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65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9"/>
        <w:gridCol w:w="7346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6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 xml:space="preserve">Supplemental </w:t>
            </w:r>
            <w:r>
              <w:rPr>
                <w:rFonts w:ascii="Times New Roman" w:hAnsi="Times New Roman" w:eastAsia="宋体" w:cs="Times New Roman"/>
                <w:b w:val="0"/>
                <w:bCs/>
                <w:sz w:val="24"/>
                <w:szCs w:val="24"/>
                <w:lang w:eastAsia="en-US"/>
              </w:rPr>
              <w:t xml:space="preserve">Table 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 xml:space="preserve">S5. </w:t>
            </w:r>
            <w:r>
              <w:rPr>
                <w:rFonts w:ascii="Times New Roman" w:hAnsi="Times New Roman" w:eastAsia="宋体" w:cs="Times New Roman"/>
                <w:b w:val="0"/>
                <w:bCs/>
                <w:sz w:val="24"/>
                <w:szCs w:val="24"/>
                <w:lang w:eastAsia="en-US"/>
              </w:rPr>
              <w:t>Dr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eastAsia="en-US"/>
              </w:rPr>
              <w:t>ought-related candidate genes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ID</w:t>
            </w:r>
          </w:p>
        </w:tc>
        <w:tc>
          <w:tcPr>
            <w:tcW w:w="7346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4"/>
                <w:szCs w:val="24"/>
                <w:lang w:eastAsia="en-US"/>
              </w:rPr>
              <w:t>Annotation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Nitab4.5_0000725g0120</w:t>
            </w:r>
          </w:p>
        </w:tc>
        <w:tc>
          <w:tcPr>
            <w:tcW w:w="734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UDP-glycosyltransferase 73C1-like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novel.14492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asparagine synthetase [glutamine-hydrolyzing]-like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novel.11083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carbonic anhydrase, chloroplastic-like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Nitab4.5_0000185g0210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shikimate O-hydroxycinnamoyltransferase-like [Nicotiana tabacum]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Nitab4.5_0000342g0310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cellulose synthase A catalytic subunit 3 [UDP-forming]-like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novel.3425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9-divinyl ether synthase-like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Nitab4.5_0001937g0010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linoleate 9S-lipoxygenase 6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Nitab4.5_0001569g0130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3-ketoacyl-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CoA synthase 5-like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Nitab4.5_0000500g0190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expansin-B3-like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Nitab4.5_0000250g0250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BURP domain protein RD22-like isoform X2 [Nicotiana tabacum]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Nitab4.5_0000848g0010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glutathione S-transferase L3-like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Nitab4.5_0000136g0200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abscisic acid and environmental stress-inducible protein TAS14-like [Nicotiana tomentosiformis]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Nitab4.5_0002227g0020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phospholipase A1phospholipase A(1) DAD1, chloroplastic-like (A)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novel.12751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wall-associated receptor kinase-like 20 [Nicotiana sylvestris]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Nitab4.5_0001403g0020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BURP domain protein RD22-like [Nicotiana tabacum]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Nitab4.5_0000638g0170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firstLine="40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O-acyltransferase WSD1-like [Nicotiana tomentosiformis]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novel.98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carotenoid cleavage dioxygenase 8 homolog B, chloroplastic [Nicotiana sylvestris]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Nitab4.5_0003727g0010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hydroperoxide dehydratase 9-divinyl ether synthase-like (A)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Nitab4.5_0002170g0100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ribulose bisphosphate carboxylase/oxygenase activase 1, chloroplastic-like [Nicotiana tomentosiformis]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Nitab4.5_0003249g0020</w:t>
            </w:r>
          </w:p>
        </w:tc>
        <w:tc>
          <w:tcPr>
            <w:tcW w:w="7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sulfate transporter 3 | (RefSeq) sulfate transporter 3.1-like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11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Nitab4.5_0004977g0070</w:t>
            </w:r>
          </w:p>
        </w:tc>
        <w:tc>
          <w:tcPr>
            <w:tcW w:w="734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MAH1-like (LOC107767075)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jkyZTA1ZDdkNzUxODM1MmNlYzlhZGU3MTliZWIifQ=="/>
  </w:docVars>
  <w:rsids>
    <w:rsidRoot w:val="00000000"/>
    <w:rsid w:val="25920F53"/>
    <w:rsid w:val="50C9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DPI_4.1_table_caption"/>
    <w:basedOn w:val="1"/>
    <w:qFormat/>
    <w:uiPriority w:val="0"/>
    <w:pPr>
      <w:widowControl/>
      <w:adjustRightInd w:val="0"/>
      <w:snapToGrid w:val="0"/>
      <w:spacing w:before="240" w:after="120"/>
      <w:ind w:left="2608"/>
    </w:pPr>
    <w:rPr>
      <w:rFonts w:ascii="Palatino Linotype" w:hAnsi="Palatino Linotype" w:eastAsia="Times New Roman" w:cs="Cordia New"/>
      <w:color w:val="000000"/>
      <w:kern w:val="0"/>
      <w:sz w:val="18"/>
      <w:szCs w:val="18"/>
    </w:rPr>
  </w:style>
  <w:style w:type="table" w:customStyle="1" w:styleId="5">
    <w:name w:val="MDPI_Table"/>
    <w:basedOn w:val="2"/>
    <w:qFormat/>
    <w:uiPriority w:val="0"/>
    <w:rPr>
      <w:rFonts w:ascii="Palatino Linotype" w:hAnsi="Palatino Linotype" w:eastAsia="Times New Roman" w:cs="Times New Roman"/>
      <w:color w:val="000000"/>
      <w:kern w:val="0"/>
      <w:sz w:val="20"/>
      <w:szCs w:val="20"/>
      <w:lang w:eastAsia="en-US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1455</Characters>
  <Lines>0</Lines>
  <Paragraphs>0</Paragraphs>
  <TotalTime>0</TotalTime>
  <ScaleCrop>false</ScaleCrop>
  <LinksUpToDate>false</LinksUpToDate>
  <CharactersWithSpaces>1544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2023-04-17T07:33:00Z</dcterms:created>
  <dc:creator>JY</dc:creator>
  <cp:lastModifiedBy>无</cp:lastModifiedBy>
  <dcterms:modified xsi:type="dcterms:W3CDTF">2023-04-17T08:48:35Z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6D345CC158E14CD1AA99806D5C6152E5</vt:lpwstr>
  </property>
</Properties>
</file>